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52"/>
          <w:szCs w:val="52"/>
        </w:rPr>
      </w:pPr>
      <w:r w:rsidDel="00000000" w:rsidR="00000000" w:rsidRPr="00000000">
        <w:rPr>
          <w:b w:val="1"/>
          <w:sz w:val="52"/>
          <w:szCs w:val="52"/>
          <w:rtl w:val="0"/>
        </w:rPr>
        <w:t xml:space="preserve">BITS F464 - Machine Learning</w:t>
      </w:r>
    </w:p>
    <w:p w:rsidR="00000000" w:rsidDel="00000000" w:rsidP="00000000" w:rsidRDefault="00000000" w:rsidRPr="00000000" w14:paraId="00000002">
      <w:pPr>
        <w:ind w:left="0" w:firstLine="0"/>
        <w:jc w:val="center"/>
        <w:rPr>
          <w:sz w:val="52"/>
          <w:szCs w:val="52"/>
          <w:u w:val="single"/>
        </w:rPr>
      </w:pPr>
      <w:r w:rsidDel="00000000" w:rsidR="00000000" w:rsidRPr="00000000">
        <w:rPr>
          <w:sz w:val="52"/>
          <w:szCs w:val="52"/>
          <w:u w:val="single"/>
          <w:rtl w:val="0"/>
        </w:rPr>
        <w:t xml:space="preserve">Assignment </w:t>
      </w:r>
      <w:r w:rsidDel="00000000" w:rsidR="00000000" w:rsidRPr="00000000">
        <w:rPr>
          <w:sz w:val="52"/>
          <w:szCs w:val="52"/>
          <w:u w:val="single"/>
          <w:rtl w:val="0"/>
        </w:rPr>
        <w:t xml:space="preserve">Report</w:t>
      </w:r>
    </w:p>
    <w:p w:rsidR="00000000" w:rsidDel="00000000" w:rsidP="00000000" w:rsidRDefault="00000000" w:rsidRPr="00000000" w14:paraId="00000003">
      <w:pPr>
        <w:rPr>
          <w:sz w:val="40"/>
          <w:szCs w:val="40"/>
        </w:rPr>
      </w:pPr>
      <w:r w:rsidDel="00000000" w:rsidR="00000000" w:rsidRPr="00000000">
        <w:rPr>
          <w:rtl w:val="0"/>
        </w:rPr>
      </w:r>
    </w:p>
    <w:p w:rsidR="00000000" w:rsidDel="00000000" w:rsidP="00000000" w:rsidRDefault="00000000" w:rsidRPr="00000000" w14:paraId="00000004">
      <w:pPr>
        <w:rPr>
          <w:rFonts w:ascii="Alegreya" w:cs="Alegreya" w:eastAsia="Alegreya" w:hAnsi="Alegreya"/>
          <w:sz w:val="40"/>
          <w:szCs w:val="40"/>
        </w:rPr>
      </w:pPr>
      <w:r w:rsidDel="00000000" w:rsidR="00000000" w:rsidRPr="00000000">
        <w:rPr>
          <w:rFonts w:ascii="Alegreya" w:cs="Alegreya" w:eastAsia="Alegreya" w:hAnsi="Alegreya"/>
          <w:b w:val="1"/>
          <w:sz w:val="40"/>
          <w:szCs w:val="40"/>
          <w:rtl w:val="0"/>
        </w:rPr>
        <w:t xml:space="preserve">Group</w:t>
      </w:r>
      <w:r w:rsidDel="00000000" w:rsidR="00000000" w:rsidRPr="00000000">
        <w:rPr>
          <w:rFonts w:ascii="Alegreya" w:cs="Alegreya" w:eastAsia="Alegreya" w:hAnsi="Alegreya"/>
          <w:b w:val="1"/>
          <w:sz w:val="40"/>
          <w:szCs w:val="40"/>
          <w:rtl w:val="0"/>
        </w:rPr>
        <w:t xml:space="preserve"> Members</w:t>
      </w:r>
      <w:r w:rsidDel="00000000" w:rsidR="00000000" w:rsidRPr="00000000">
        <w:rPr>
          <w:rFonts w:ascii="Alegreya" w:cs="Alegreya" w:eastAsia="Alegreya" w:hAnsi="Alegreya"/>
          <w:sz w:val="40"/>
          <w:szCs w:val="40"/>
          <w:rtl w:val="0"/>
        </w:rPr>
        <w:t xml:space="preserve">:</w:t>
      </w:r>
    </w:p>
    <w:p w:rsidR="00000000" w:rsidDel="00000000" w:rsidP="00000000" w:rsidRDefault="00000000" w:rsidRPr="00000000" w14:paraId="000000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rPr>
          <w:rFonts w:ascii="Alegreya" w:cs="Alegreya" w:eastAsia="Alegreya" w:hAnsi="Alegreya"/>
          <w:i w:val="0"/>
          <w:smallCaps w:val="0"/>
          <w:strike w:val="0"/>
          <w:color w:val="000000"/>
          <w:sz w:val="40"/>
          <w:szCs w:val="40"/>
          <w:shd w:fill="auto" w:val="clear"/>
          <w:vertAlign w:val="baseline"/>
        </w:rPr>
      </w:pPr>
      <w:r w:rsidDel="00000000" w:rsidR="00000000" w:rsidRPr="00000000">
        <w:rPr>
          <w:rFonts w:ascii="Alegreya" w:cs="Alegreya" w:eastAsia="Alegreya" w:hAnsi="Alegreya"/>
          <w:i w:val="0"/>
          <w:smallCaps w:val="0"/>
          <w:strike w:val="0"/>
          <w:color w:val="000000"/>
          <w:sz w:val="40"/>
          <w:szCs w:val="40"/>
          <w:u w:val="none"/>
          <w:shd w:fill="auto" w:val="clear"/>
          <w:vertAlign w:val="baseline"/>
          <w:rtl w:val="0"/>
        </w:rPr>
        <w:t xml:space="preserve">Abhishek Pandey </w:t>
        <w:tab/>
        <w:t xml:space="preserve">– 2016A7PS0081H</w:t>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rPr>
          <w:rFonts w:ascii="Alegreya" w:cs="Alegreya" w:eastAsia="Alegreya" w:hAnsi="Alegreya"/>
          <w:i w:val="0"/>
          <w:smallCaps w:val="0"/>
          <w:strike w:val="0"/>
          <w:color w:val="000000"/>
          <w:sz w:val="40"/>
          <w:szCs w:val="40"/>
          <w:shd w:fill="auto" w:val="clear"/>
          <w:vertAlign w:val="baseline"/>
        </w:rPr>
      </w:pPr>
      <w:r w:rsidDel="00000000" w:rsidR="00000000" w:rsidRPr="00000000">
        <w:rPr>
          <w:rFonts w:ascii="Alegreya" w:cs="Alegreya" w:eastAsia="Alegreya" w:hAnsi="Alegreya"/>
          <w:i w:val="0"/>
          <w:smallCaps w:val="0"/>
          <w:strike w:val="0"/>
          <w:color w:val="000000"/>
          <w:sz w:val="40"/>
          <w:szCs w:val="40"/>
          <w:u w:val="none"/>
          <w:shd w:fill="auto" w:val="clear"/>
          <w:vertAlign w:val="baseline"/>
          <w:rtl w:val="0"/>
        </w:rPr>
        <w:t xml:space="preserve">Shubham Paliwal </w:t>
        <w:tab/>
        <w:t xml:space="preserve">– 2015B1A70823H</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rPr>
          <w:rFonts w:ascii="Alegreya" w:cs="Alegreya" w:eastAsia="Alegreya" w:hAnsi="Alegreya"/>
          <w:i w:val="0"/>
          <w:smallCaps w:val="0"/>
          <w:strike w:val="0"/>
          <w:color w:val="000000"/>
          <w:sz w:val="40"/>
          <w:szCs w:val="40"/>
          <w:shd w:fill="auto" w:val="clear"/>
          <w:vertAlign w:val="baseline"/>
        </w:rPr>
      </w:pPr>
      <w:r w:rsidDel="00000000" w:rsidR="00000000" w:rsidRPr="00000000">
        <w:rPr>
          <w:rFonts w:ascii="Alegreya" w:cs="Alegreya" w:eastAsia="Alegreya" w:hAnsi="Alegreya"/>
          <w:i w:val="0"/>
          <w:smallCaps w:val="0"/>
          <w:strike w:val="0"/>
          <w:color w:val="000000"/>
          <w:sz w:val="40"/>
          <w:szCs w:val="40"/>
          <w:u w:val="none"/>
          <w:shd w:fill="auto" w:val="clear"/>
          <w:vertAlign w:val="baseline"/>
          <w:rtl w:val="0"/>
        </w:rPr>
        <w:t xml:space="preserve">Himanshu Badlani </w:t>
        <w:tab/>
        <w:t xml:space="preserve">– 2015B3A705</w:t>
      </w:r>
      <w:r w:rsidDel="00000000" w:rsidR="00000000" w:rsidRPr="00000000">
        <w:rPr>
          <w:rFonts w:ascii="Alegreya" w:cs="Alegreya" w:eastAsia="Alegreya" w:hAnsi="Alegreya"/>
          <w:sz w:val="40"/>
          <w:szCs w:val="40"/>
          <w:rtl w:val="0"/>
        </w:rPr>
        <w:t xml:space="preserve">48H</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shd w:fill="auto" w:val="clear"/>
          <w:vertAlign w:val="baseline"/>
        </w:rPr>
      </w:pPr>
      <w:r w:rsidDel="00000000" w:rsidR="00000000" w:rsidRPr="00000000">
        <w:rPr>
          <w:i w:val="0"/>
          <w:smallCaps w:val="0"/>
          <w:strike w:val="0"/>
          <w:color w:val="000000"/>
          <w:sz w:val="52"/>
          <w:szCs w:val="52"/>
          <w:u w:val="none"/>
          <w:shd w:fill="auto" w:val="clear"/>
          <w:vertAlign w:val="baseline"/>
          <w:rtl w:val="0"/>
        </w:rPr>
        <w:t xml:space="preserve">Fisher Discriminant Algor</w:t>
      </w:r>
      <w:r w:rsidDel="00000000" w:rsidR="00000000" w:rsidRPr="00000000">
        <w:rPr>
          <w:sz w:val="52"/>
          <w:szCs w:val="52"/>
          <w:rtl w:val="0"/>
        </w:rPr>
        <w:t xml:space="preserve">ithm</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i w:val="0"/>
          <w:smallCaps w:val="0"/>
          <w:strike w:val="0"/>
          <w:color w:val="000000"/>
          <w:sz w:val="52"/>
          <w:szCs w:val="52"/>
          <w:u w:val="none"/>
          <w:shd w:fill="auto" w:val="clear"/>
          <w:vertAlign w:val="baseline"/>
        </w:rPr>
        <w:drawing>
          <wp:inline distB="0" distT="0" distL="0" distR="0">
            <wp:extent cx="4921665" cy="377666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2166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sz w:val="28"/>
          <w:szCs w:val="28"/>
        </w:rPr>
      </w:pPr>
      <w:r w:rsidDel="00000000" w:rsidR="00000000" w:rsidRPr="00000000">
        <w:rPr>
          <w:sz w:val="28"/>
          <w:szCs w:val="28"/>
          <w:rtl w:val="0"/>
        </w:rPr>
        <w:t xml:space="preserve">Weight vector: </w:t>
        <w:tab/>
        <w:tab/>
        <w:t xml:space="preserve">[0.0083803, 0.99996488]</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sz w:val="28"/>
          <w:szCs w:val="28"/>
        </w:rPr>
      </w:pPr>
      <w:r w:rsidDel="00000000" w:rsidR="00000000" w:rsidRPr="00000000">
        <w:rPr>
          <w:sz w:val="28"/>
          <w:szCs w:val="28"/>
          <w:rtl w:val="0"/>
        </w:rPr>
        <w:t xml:space="preserve">Intersection point:</w:t>
        <w:tab/>
        <w:t xml:space="preserve">[0.00477187, 0.56939512]</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i w:val="0"/>
          <w:smallCaps w:val="0"/>
          <w:strike w:val="0"/>
          <w:color w:val="000000"/>
          <w:sz w:val="52"/>
          <w:szCs w:val="52"/>
          <w:u w:val="none"/>
          <w:shd w:fill="auto" w:val="clear"/>
          <w:vertAlign w:val="baseline"/>
        </w:rPr>
        <w:drawing>
          <wp:inline distB="0" distT="0" distL="0" distR="0">
            <wp:extent cx="4953174" cy="3833813"/>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95317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Rule="auto"/>
        <w:ind w:left="1080" w:hanging="720"/>
        <w:rPr>
          <w:sz w:val="28"/>
          <w:szCs w:val="28"/>
        </w:rPr>
      </w:pPr>
      <w:r w:rsidDel="00000000" w:rsidR="00000000" w:rsidRPr="00000000">
        <w:rPr>
          <w:sz w:val="28"/>
          <w:szCs w:val="28"/>
          <w:rtl w:val="0"/>
        </w:rPr>
        <w:t xml:space="preserve">Weight vector: </w:t>
        <w:tab/>
        <w:tab/>
        <w:t xml:space="preserve">[0.03304637, 0.99945382]</w:t>
      </w:r>
    </w:p>
    <w:p w:rsidR="00000000" w:rsidDel="00000000" w:rsidP="00000000" w:rsidRDefault="00000000" w:rsidRPr="00000000" w14:paraId="0000000F">
      <w:pPr>
        <w:spacing w:after="0" w:lineRule="auto"/>
        <w:ind w:left="1080" w:hanging="720"/>
        <w:rPr>
          <w:sz w:val="28"/>
          <w:szCs w:val="28"/>
        </w:rPr>
      </w:pPr>
      <w:r w:rsidDel="00000000" w:rsidR="00000000" w:rsidRPr="00000000">
        <w:rPr>
          <w:sz w:val="28"/>
          <w:szCs w:val="28"/>
          <w:rtl w:val="0"/>
        </w:rPr>
        <w:t xml:space="preserve">Intersection point:</w:t>
        <w:tab/>
        <w:t xml:space="preserve">[-0.00502539, -0.15198782]</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i w:val="0"/>
          <w:smallCaps w:val="0"/>
          <w:strike w:val="0"/>
          <w:color w:val="000000"/>
          <w:sz w:val="52"/>
          <w:szCs w:val="52"/>
          <w:u w:val="none"/>
          <w:shd w:fill="auto" w:val="clear"/>
          <w:vertAlign w:val="baseline"/>
        </w:rPr>
        <w:drawing>
          <wp:inline distB="0" distT="0" distL="0" distR="0">
            <wp:extent cx="4795838" cy="3707101"/>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795838" cy="370710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Rule="auto"/>
        <w:ind w:left="1080" w:hanging="720"/>
        <w:rPr>
          <w:sz w:val="28"/>
          <w:szCs w:val="28"/>
        </w:rPr>
      </w:pPr>
      <w:r w:rsidDel="00000000" w:rsidR="00000000" w:rsidRPr="00000000">
        <w:rPr>
          <w:sz w:val="28"/>
          <w:szCs w:val="28"/>
          <w:rtl w:val="0"/>
        </w:rPr>
        <w:t xml:space="preserve">Weight vector: </w:t>
        <w:tab/>
        <w:tab/>
        <w:t xml:space="preserve">[-0.01760377, 0.99984504]</w:t>
      </w:r>
    </w:p>
    <w:p w:rsidR="00000000" w:rsidDel="00000000" w:rsidP="00000000" w:rsidRDefault="00000000" w:rsidRPr="00000000" w14:paraId="00000012">
      <w:pPr>
        <w:spacing w:after="0" w:lineRule="auto"/>
        <w:ind w:left="1080" w:hanging="720"/>
        <w:rPr>
          <w:sz w:val="28"/>
          <w:szCs w:val="28"/>
        </w:rPr>
      </w:pPr>
      <w:r w:rsidDel="00000000" w:rsidR="00000000" w:rsidRPr="00000000">
        <w:rPr>
          <w:sz w:val="28"/>
          <w:szCs w:val="28"/>
          <w:rtl w:val="0"/>
        </w:rPr>
        <w:t xml:space="preserve">Intersection point:</w:t>
        <w:tab/>
        <w:t xml:space="preserve">[0.0069185, -0.39295184]</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sz w:val="36"/>
          <w:szCs w:val="36"/>
        </w:rPr>
      </w:pPr>
      <w:r w:rsidDel="00000000" w:rsidR="00000000" w:rsidRPr="00000000">
        <w:rPr>
          <w:sz w:val="36"/>
          <w:szCs w:val="36"/>
          <w:u w:val="single"/>
          <w:rtl w:val="0"/>
        </w:rPr>
        <w:t xml:space="preserve">Conclusion</w:t>
      </w:r>
      <w:r w:rsidDel="00000000" w:rsidR="00000000" w:rsidRPr="00000000">
        <w:rPr>
          <w:sz w:val="36"/>
          <w:szCs w:val="36"/>
          <w:rtl w:val="0"/>
        </w:rPr>
        <w:t xml:space="preserve">: Dataset 2 is not linearly separable, hence we didn’t get clear decision boundary for it.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720"/>
        <w:rPr>
          <w:i w:val="0"/>
          <w:smallCaps w:val="0"/>
          <w:strike w:val="0"/>
          <w:color w:val="000000"/>
          <w:sz w:val="52"/>
          <w:szCs w:val="52"/>
          <w:shd w:fill="auto" w:val="clear"/>
          <w:vertAlign w:val="baseline"/>
        </w:rPr>
      </w:pPr>
      <w:r w:rsidDel="00000000" w:rsidR="00000000" w:rsidRPr="00000000">
        <w:rPr>
          <w:i w:val="0"/>
          <w:smallCaps w:val="0"/>
          <w:strike w:val="0"/>
          <w:color w:val="000000"/>
          <w:sz w:val="52"/>
          <w:szCs w:val="52"/>
          <w:u w:val="none"/>
          <w:shd w:fill="auto" w:val="clear"/>
          <w:vertAlign w:val="baseline"/>
          <w:rtl w:val="0"/>
        </w:rPr>
        <w:t xml:space="preserve">Perceptron</w:t>
      </w:r>
    </w:p>
    <w:p w:rsidR="00000000" w:rsidDel="00000000" w:rsidP="00000000" w:rsidRDefault="00000000" w:rsidRPr="00000000" w14:paraId="00000016">
      <w:pPr>
        <w:rPr>
          <w:sz w:val="52"/>
          <w:szCs w:val="52"/>
        </w:rPr>
      </w:pPr>
      <w:r w:rsidDel="00000000" w:rsidR="00000000" w:rsidRPr="00000000">
        <w:rPr>
          <w:sz w:val="52"/>
          <w:szCs w:val="52"/>
        </w:rPr>
        <w:drawing>
          <wp:inline distB="0" distT="0" distL="0" distR="0">
            <wp:extent cx="4776788" cy="3582591"/>
            <wp:effectExtent b="0" l="0" r="0" t="0"/>
            <wp:docPr id="6" name="image5.gif"/>
            <a:graphic>
              <a:graphicData uri="http://schemas.openxmlformats.org/drawingml/2006/picture">
                <pic:pic>
                  <pic:nvPicPr>
                    <pic:cNvPr id="0" name="image5.gif"/>
                    <pic:cNvPicPr preferRelativeResize="0"/>
                  </pic:nvPicPr>
                  <pic:blipFill>
                    <a:blip r:embed="rId9"/>
                    <a:srcRect b="0" l="0" r="0" t="0"/>
                    <a:stretch>
                      <a:fillRect/>
                    </a:stretch>
                  </pic:blipFill>
                  <pic:spPr>
                    <a:xfrm>
                      <a:off x="0" y="0"/>
                      <a:ext cx="4776788" cy="35825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lineRule="auto"/>
        <w:ind w:left="1080" w:hanging="720"/>
        <w:rPr>
          <w:sz w:val="28"/>
          <w:szCs w:val="28"/>
        </w:rPr>
      </w:pPr>
      <w:r w:rsidDel="00000000" w:rsidR="00000000" w:rsidRPr="00000000">
        <w:rPr>
          <w:sz w:val="28"/>
          <w:szCs w:val="28"/>
          <w:rtl w:val="0"/>
        </w:rPr>
        <w:t xml:space="preserve">Final separating vector: [41.200, -6.67584, -77.97320]</w:t>
      </w:r>
    </w:p>
    <w:p w:rsidR="00000000" w:rsidDel="00000000" w:rsidP="00000000" w:rsidRDefault="00000000" w:rsidRPr="00000000" w14:paraId="00000018">
      <w:pPr>
        <w:rPr>
          <w:sz w:val="52"/>
          <w:szCs w:val="52"/>
        </w:rPr>
      </w:pPr>
      <w:r w:rsidDel="00000000" w:rsidR="00000000" w:rsidRPr="00000000">
        <w:rPr>
          <w:sz w:val="52"/>
          <w:szCs w:val="52"/>
        </w:rPr>
        <w:drawing>
          <wp:inline distB="0" distT="0" distL="0" distR="0">
            <wp:extent cx="4795838" cy="3596878"/>
            <wp:effectExtent b="0" l="0" r="0" t="0"/>
            <wp:docPr id="5"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4795838" cy="35968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Rule="auto"/>
        <w:ind w:left="1080" w:hanging="720"/>
        <w:rPr>
          <w:sz w:val="28"/>
          <w:szCs w:val="28"/>
        </w:rPr>
      </w:pPr>
      <w:r w:rsidDel="00000000" w:rsidR="00000000" w:rsidRPr="00000000">
        <w:rPr>
          <w:sz w:val="28"/>
          <w:szCs w:val="28"/>
          <w:rtl w:val="0"/>
        </w:rPr>
        <w:t xml:space="preserve">Final separating vector: [-14.59999, 6.94273, -81.31489]</w:t>
      </w:r>
    </w:p>
    <w:p w:rsidR="00000000" w:rsidDel="00000000" w:rsidP="00000000" w:rsidRDefault="00000000" w:rsidRPr="00000000" w14:paraId="0000001A">
      <w:pPr>
        <w:rPr>
          <w:sz w:val="52"/>
          <w:szCs w:val="52"/>
        </w:rPr>
      </w:pPr>
      <w:r w:rsidDel="00000000" w:rsidR="00000000" w:rsidRPr="00000000">
        <w:rPr>
          <w:rtl w:val="0"/>
        </w:rPr>
      </w:r>
    </w:p>
    <w:p w:rsidR="00000000" w:rsidDel="00000000" w:rsidP="00000000" w:rsidRDefault="00000000" w:rsidRPr="00000000" w14:paraId="0000001B">
      <w:pPr>
        <w:rPr>
          <w:sz w:val="52"/>
          <w:szCs w:val="52"/>
        </w:rPr>
      </w:pPr>
      <w:r w:rsidDel="00000000" w:rsidR="00000000" w:rsidRPr="00000000">
        <w:rPr>
          <w:sz w:val="52"/>
          <w:szCs w:val="52"/>
        </w:rPr>
        <w:drawing>
          <wp:inline distB="0" distT="0" distL="0" distR="0">
            <wp:extent cx="4767263" cy="3575447"/>
            <wp:effectExtent b="0" l="0" r="0" t="0"/>
            <wp:docPr id="1" name="image4.gif"/>
            <a:graphic>
              <a:graphicData uri="http://schemas.openxmlformats.org/drawingml/2006/picture">
                <pic:pic>
                  <pic:nvPicPr>
                    <pic:cNvPr id="0" name="image4.gif"/>
                    <pic:cNvPicPr preferRelativeResize="0"/>
                  </pic:nvPicPr>
                  <pic:blipFill>
                    <a:blip r:embed="rId11"/>
                    <a:srcRect b="0" l="0" r="0" t="0"/>
                    <a:stretch>
                      <a:fillRect/>
                    </a:stretch>
                  </pic:blipFill>
                  <pic:spPr>
                    <a:xfrm>
                      <a:off x="0" y="0"/>
                      <a:ext cx="4767263" cy="357544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lineRule="auto"/>
        <w:ind w:left="1080" w:hanging="720"/>
        <w:rPr>
          <w:sz w:val="28"/>
          <w:szCs w:val="28"/>
        </w:rPr>
      </w:pPr>
      <w:r w:rsidDel="00000000" w:rsidR="00000000" w:rsidRPr="00000000">
        <w:rPr>
          <w:sz w:val="28"/>
          <w:szCs w:val="28"/>
          <w:rtl w:val="0"/>
        </w:rPr>
        <w:t xml:space="preserve">Final separating vector: [-20.6000, -10.2386, -87.3454]</w:t>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jc w:val="both"/>
        <w:rPr>
          <w:sz w:val="36"/>
          <w:szCs w:val="36"/>
        </w:rPr>
      </w:pPr>
      <w:r w:rsidDel="00000000" w:rsidR="00000000" w:rsidRPr="00000000">
        <w:rPr>
          <w:sz w:val="36"/>
          <w:szCs w:val="36"/>
          <w:u w:val="single"/>
          <w:rtl w:val="0"/>
        </w:rPr>
        <w:t xml:space="preserve">PERCEPTRON CONVERGENCE THEOREM</w:t>
      </w:r>
      <w:r w:rsidDel="00000000" w:rsidR="00000000" w:rsidRPr="00000000">
        <w:rPr>
          <w:sz w:val="36"/>
          <w:szCs w:val="36"/>
          <w:rtl w:val="0"/>
        </w:rPr>
        <w:t xml:space="preserve">: It states that if there is a weight vector w* such that f(w*p(q)) = t(q) for all q, then for any starting vector w, the perceptron learning rule will converge to a weight vector (not necessarily unique and not necessarily w*) that gives the correct response for all training patterns, and it will do so in a finite number of steps.</w:t>
      </w:r>
    </w:p>
    <w:p w:rsidR="00000000" w:rsidDel="00000000" w:rsidP="00000000" w:rsidRDefault="00000000" w:rsidRPr="00000000" w14:paraId="0000001F">
      <w:pPr>
        <w:jc w:val="both"/>
        <w:rPr>
          <w:sz w:val="36"/>
          <w:szCs w:val="36"/>
        </w:rPr>
      </w:pPr>
      <w:r w:rsidDel="00000000" w:rsidR="00000000" w:rsidRPr="00000000">
        <w:rPr>
          <w:rtl w:val="0"/>
        </w:rPr>
      </w:r>
    </w:p>
    <w:p w:rsidR="00000000" w:rsidDel="00000000" w:rsidP="00000000" w:rsidRDefault="00000000" w:rsidRPr="00000000" w14:paraId="00000020">
      <w:pPr>
        <w:jc w:val="both"/>
        <w:rPr>
          <w:sz w:val="36"/>
          <w:szCs w:val="36"/>
        </w:rPr>
      </w:pPr>
      <w:r w:rsidDel="00000000" w:rsidR="00000000" w:rsidRPr="00000000">
        <w:rPr>
          <w:sz w:val="36"/>
          <w:szCs w:val="36"/>
          <w:rtl w:val="0"/>
        </w:rPr>
        <w:t xml:space="preserve">We observe that it did happen for all three data sets and hence the theorem held true for our case.</w:t>
      </w:r>
    </w:p>
    <w:p w:rsidR="00000000" w:rsidDel="00000000" w:rsidP="00000000" w:rsidRDefault="00000000" w:rsidRPr="00000000" w14:paraId="00000021">
      <w:pPr>
        <w:jc w:val="both"/>
        <w:rPr>
          <w:sz w:val="36"/>
          <w:szCs w:val="36"/>
        </w:rPr>
      </w:pPr>
      <w:r w:rsidDel="00000000" w:rsidR="00000000" w:rsidRPr="00000000">
        <w:rPr>
          <w:rtl w:val="0"/>
        </w:rPr>
      </w:r>
    </w:p>
    <w:p w:rsidR="00000000" w:rsidDel="00000000" w:rsidP="00000000" w:rsidRDefault="00000000" w:rsidRPr="00000000" w14:paraId="00000022">
      <w:pPr>
        <w:jc w:val="both"/>
        <w:rPr>
          <w:sz w:val="36"/>
          <w:szCs w:val="36"/>
        </w:rPr>
      </w:pPr>
      <w:bookmarkStart w:colFirst="0" w:colLast="0" w:name="_gjdgxs" w:id="0"/>
      <w:bookmarkEnd w:id="0"/>
      <w:r w:rsidDel="00000000" w:rsidR="00000000" w:rsidRPr="00000000">
        <w:rPr>
          <w:sz w:val="36"/>
          <w:szCs w:val="36"/>
          <w:rtl w:val="0"/>
        </w:rPr>
        <w:t xml:space="preserve">The final results of Perceptron may be affected by initial parameters and order of training samples leading to convergence  taking different time to reach same result vector.. The order of training samples can matter if we are using stochastic gradient descent. In Fisher, neither of above matters and result is always same.</w:t>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legrey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right"/>
      <w:pPr>
        <w:ind w:left="1080" w:hanging="720"/>
      </w:pPr>
      <w:rPr/>
    </w:lvl>
    <w:lvl w:ilvl="1">
      <w:start w:val="1"/>
      <w:numFmt w:val="upperLetter"/>
      <w:lvlText w:val="%2."/>
      <w:lvlJc w:val="left"/>
      <w:pPr>
        <w:ind w:left="1440" w:hanging="360"/>
      </w:pPr>
      <w:rPr/>
    </w:lvl>
    <w:lvl w:ilvl="2">
      <w:start w:val="1"/>
      <w:numFmt w:val="decimal"/>
      <w:lvlText w:val="%3."/>
      <w:lvlJc w:val="left"/>
      <w:pPr>
        <w:ind w:left="2160" w:hanging="180"/>
      </w:pPr>
      <w:rPr/>
    </w:lvl>
    <w:lvl w:ilvl="3">
      <w:start w:val="1"/>
      <w:numFmt w:val="lowerLetter"/>
      <w:lvlText w:val="%4)"/>
      <w:lvlJc w:val="left"/>
      <w:pPr>
        <w:ind w:left="2880" w:hanging="360"/>
      </w:pPr>
      <w:rPr/>
    </w:lvl>
    <w:lvl w:ilvl="4">
      <w:start w:val="1"/>
      <w:numFmt w:val="decimal"/>
      <w:lvlText w:val="(%5)"/>
      <w:lvlJc w:val="left"/>
      <w:pPr>
        <w:ind w:left="3600" w:hanging="360"/>
      </w:pPr>
      <w:rPr/>
    </w:lvl>
    <w:lvl w:ilvl="5">
      <w:start w:val="1"/>
      <w:numFmt w:val="lowerLetter"/>
      <w:lvlText w:val="(%6)"/>
      <w:lvlJc w:val="left"/>
      <w:pPr>
        <w:ind w:left="4320" w:hanging="180"/>
      </w:pPr>
      <w:rPr/>
    </w:lvl>
    <w:lvl w:ilvl="6">
      <w:start w:val="1"/>
      <w:numFmt w:val="lowerRoman"/>
      <w:lvlText w:val="(%7)"/>
      <w:lvlJc w:val="righ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gif"/><Relationship Id="rId10" Type="http://schemas.openxmlformats.org/officeDocument/2006/relationships/image" Target="media/image6.gif"/><Relationship Id="rId9" Type="http://schemas.openxmlformats.org/officeDocument/2006/relationships/image" Target="media/image5.gif"/><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legreya-regular.ttf"/><Relationship Id="rId2" Type="http://schemas.openxmlformats.org/officeDocument/2006/relationships/font" Target="fonts/Alegreya-bold.ttf"/><Relationship Id="rId3" Type="http://schemas.openxmlformats.org/officeDocument/2006/relationships/font" Target="fonts/Alegreya-italic.ttf"/><Relationship Id="rId4" Type="http://schemas.openxmlformats.org/officeDocument/2006/relationships/font" Target="fonts/Alegrey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